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0BB3" w:rsidRPr="00EB0BB3" w:rsidRDefault="00EB0BB3" w:rsidP="00EB0BB3">
      <w:pPr>
        <w:tabs>
          <w:tab w:val="center" w:pos="4153"/>
          <w:tab w:val="right" w:pos="7088"/>
          <w:tab w:val="right" w:pos="9781"/>
        </w:tabs>
        <w:spacing w:after="0" w:line="240" w:lineRule="auto"/>
        <w:rPr>
          <w:rFonts w:ascii="Arial" w:eastAsia="Times New Roman" w:hAnsi="Arial" w:cs="Arial"/>
          <w:b/>
          <w:bCs/>
          <w:szCs w:val="20"/>
          <w:lang w:val="en-GB"/>
        </w:rPr>
      </w:pPr>
      <w:r>
        <w:rPr>
          <w:rFonts w:ascii="Arial" w:eastAsia="Times New Roman" w:hAnsi="Arial" w:cs="Arial"/>
          <w:b/>
          <w:bCs/>
          <w:szCs w:val="20"/>
          <w:lang w:val="en-GB"/>
        </w:rPr>
        <w:t>3GPP TSG-RAN1 Meeting #94</w:t>
      </w:r>
      <w:r w:rsidRPr="00EB0BB3">
        <w:rPr>
          <w:rFonts w:ascii="Arial" w:eastAsia="Times New Roman" w:hAnsi="Arial" w:cs="Arial"/>
          <w:b/>
          <w:bCs/>
          <w:szCs w:val="20"/>
          <w:lang w:val="en-GB"/>
        </w:rPr>
        <w:tab/>
      </w:r>
      <w:r w:rsidRPr="00EB0BB3">
        <w:rPr>
          <w:rFonts w:ascii="Arial" w:eastAsia="Times New Roman" w:hAnsi="Arial" w:cs="Arial"/>
          <w:b/>
          <w:bCs/>
          <w:szCs w:val="20"/>
          <w:lang w:val="en-GB"/>
        </w:rPr>
        <w:tab/>
      </w:r>
      <w:r w:rsidRPr="00EB0BB3">
        <w:rPr>
          <w:rFonts w:ascii="Arial" w:eastAsia="Times New Roman" w:hAnsi="Arial" w:cs="Arial"/>
          <w:b/>
          <w:bCs/>
          <w:szCs w:val="20"/>
          <w:lang w:val="en-GB"/>
        </w:rPr>
        <w:tab/>
      </w:r>
      <w:r w:rsidR="000D33AD" w:rsidRPr="000D33AD">
        <w:rPr>
          <w:rFonts w:ascii="Times New Roman" w:eastAsia="Times New Roman" w:hAnsi="Times New Roman" w:cs="Times New Roman"/>
          <w:sz w:val="20"/>
          <w:szCs w:val="20"/>
          <w:lang w:val="en-GB"/>
        </w:rPr>
        <w:t>R1-1809710</w:t>
      </w:r>
    </w:p>
    <w:p w:rsidR="00EB0BB3" w:rsidRPr="006B4AFF" w:rsidRDefault="00EB0BB3" w:rsidP="00EB0BB3">
      <w:pPr>
        <w:pStyle w:val="Header"/>
        <w:tabs>
          <w:tab w:val="right" w:pos="9639"/>
        </w:tabs>
        <w:rPr>
          <w:bCs/>
          <w:noProof w:val="0"/>
          <w:sz w:val="24"/>
        </w:rPr>
      </w:pPr>
      <w:r w:rsidRPr="006B4AFF">
        <w:rPr>
          <w:noProof w:val="0"/>
          <w:sz w:val="24"/>
        </w:rPr>
        <w:t>Gothenburg, Sweden, August 20</w:t>
      </w:r>
      <w:r w:rsidRPr="006B4AFF">
        <w:rPr>
          <w:noProof w:val="0"/>
          <w:sz w:val="24"/>
          <w:vertAlign w:val="superscript"/>
        </w:rPr>
        <w:t>th</w:t>
      </w:r>
      <w:r w:rsidRPr="006B4AFF">
        <w:rPr>
          <w:noProof w:val="0"/>
          <w:sz w:val="24"/>
        </w:rPr>
        <w:t xml:space="preserve"> – 24</w:t>
      </w:r>
      <w:r w:rsidRPr="006B4AFF">
        <w:rPr>
          <w:noProof w:val="0"/>
          <w:sz w:val="24"/>
          <w:vertAlign w:val="superscript"/>
        </w:rPr>
        <w:t>th</w:t>
      </w:r>
      <w:r w:rsidRPr="006B4AFF">
        <w:rPr>
          <w:noProof w:val="0"/>
          <w:sz w:val="24"/>
        </w:rPr>
        <w:t>, 2018</w:t>
      </w:r>
    </w:p>
    <w:p w:rsidR="00EB0BB3" w:rsidRPr="00EB0BB3" w:rsidRDefault="00EB0BB3" w:rsidP="00EB0B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B0BB3">
        <w:rPr>
          <w:rFonts w:ascii="Arial" w:eastAsia="Times New Roman" w:hAnsi="Arial" w:cs="Arial"/>
          <w:sz w:val="20"/>
          <w:szCs w:val="20"/>
          <w:lang w:val="en-GB"/>
        </w:rPr>
        <w:t xml:space="preserve">Draft Reply </w:t>
      </w:r>
      <w:r w:rsidR="002F3FB2">
        <w:rPr>
          <w:rFonts w:ascii="Arial" w:eastAsia="Times New Roman" w:hAnsi="Arial" w:cs="Arial"/>
          <w:sz w:val="20"/>
          <w:szCs w:val="20"/>
          <w:lang w:val="en-GB"/>
        </w:rPr>
        <w:t xml:space="preserve">LS </w:t>
      </w:r>
      <w:r w:rsidR="002F3FB2" w:rsidRPr="002F3FB2">
        <w:rPr>
          <w:rFonts w:ascii="Arial" w:eastAsia="Times New Roman" w:hAnsi="Arial" w:cs="Arial"/>
          <w:sz w:val="20"/>
          <w:szCs w:val="20"/>
          <w:lang w:val="en-GB"/>
        </w:rPr>
        <w:t>Discussion on ssb-PositionsInBurst mismatch in SIB1 and ServingcellConfigCommon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Response to:</w:t>
      </w:r>
      <w:r w:rsidR="002F3FB2">
        <w:rPr>
          <w:rFonts w:ascii="Arial" w:eastAsia="Times New Roman" w:hAnsi="Arial" w:cs="Arial"/>
          <w:bCs/>
          <w:sz w:val="20"/>
          <w:szCs w:val="20"/>
          <w:lang w:val="en-GB"/>
        </w:rPr>
        <w:tab/>
        <w:t>R1-1808214 (R2-1810976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>)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Work Item: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  <w:r w:rsidRPr="00EB0BB3">
        <w:rPr>
          <w:rFonts w:ascii="Arial" w:eastAsia="Times New Roman" w:hAnsi="Arial" w:cs="Arial"/>
          <w:bCs/>
          <w:sz w:val="20"/>
          <w:szCs w:val="20"/>
          <w:lang w:val="en-GB" w:eastAsia="ja-JP"/>
        </w:rPr>
        <w:t>NR_newRAT-Core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Cs/>
          <w:sz w:val="20"/>
          <w:szCs w:val="20"/>
          <w:lang w:val="en-GB"/>
        </w:rPr>
        <w:t>Nokia, NSB</w:t>
      </w:r>
      <w:r w:rsidR="00891C34" w:rsidRPr="00891C34">
        <w:rPr>
          <w:rFonts w:ascii="Arial" w:eastAsia="Times New Roman" w:hAnsi="Arial" w:cs="Arial"/>
          <w:bCs/>
          <w:sz w:val="20"/>
          <w:szCs w:val="20"/>
          <w:lang w:val="en-GB"/>
        </w:rPr>
        <w:t>, NTT DOCOMO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To: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  <w:t>RAN WG2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Cc: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:rsidR="00EB0BB3" w:rsidRPr="00EB0BB3" w:rsidRDefault="00EB0BB3" w:rsidP="00EB0BB3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Contact Person: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  <w:bookmarkStart w:id="0" w:name="_GoBack"/>
      <w:bookmarkEnd w:id="0"/>
    </w:p>
    <w:p w:rsidR="00EB0BB3" w:rsidRPr="00EB0BB3" w:rsidRDefault="00EB0BB3" w:rsidP="00EB0BB3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 xml:space="preserve">Name: 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>Emad Farag</w:t>
      </w:r>
    </w:p>
    <w:p w:rsidR="00EB0BB3" w:rsidRPr="00EB0BB3" w:rsidRDefault="00EB0BB3" w:rsidP="00EB0BB3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  <w:t>E-mail Address:</w:t>
      </w:r>
      <w:r w:rsidR="000D33AD"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 xml:space="preserve"> </w:t>
      </w:r>
      <w:r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>Emad.Farag (at) Nokia (dot) com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EB0BB3" w:rsidRPr="00EB0BB3" w:rsidRDefault="00EB0BB3" w:rsidP="00EB0BB3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Send any reply LS to:</w:t>
      </w: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7" w:history="1">
        <w:r w:rsidRPr="00EB0BB3">
          <w:rPr>
            <w:rFonts w:ascii="Times New Roman" w:eastAsia="Times New Roman" w:hAnsi="Times New Roman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 xml:space="preserve"> 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Attachments: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EB0BB3" w:rsidRPr="00EB0BB3" w:rsidRDefault="00EB0BB3" w:rsidP="00EB0BB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:rsidR="00414061" w:rsidRDefault="004330ED">
      <w:pPr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EB0BB3" w:rsidRDefault="00EB0BB3" w:rsidP="00EB0BB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B0BB3" w:rsidRPr="002F3FB2" w:rsidRDefault="00EB0BB3" w:rsidP="002F3FB2">
      <w:pPr>
        <w:jc w:val="both"/>
        <w:rPr>
          <w:sz w:val="20"/>
          <w:szCs w:val="20"/>
        </w:rPr>
      </w:pPr>
      <w:r w:rsidRPr="002F3FB2">
        <w:rPr>
          <w:rFonts w:ascii="Arial" w:hAnsi="Arial" w:cs="Arial"/>
          <w:bCs/>
          <w:sz w:val="20"/>
          <w:szCs w:val="20"/>
          <w:lang w:eastAsia="zh-CN"/>
        </w:rPr>
        <w:t xml:space="preserve">RAN1 would like to thank RAN2 for their LS in </w:t>
      </w:r>
      <w:r w:rsidR="002F3FB2" w:rsidRPr="002F3FB2">
        <w:rPr>
          <w:rFonts w:ascii="Arial" w:hAnsi="Arial" w:cs="Arial"/>
          <w:bCs/>
          <w:sz w:val="20"/>
          <w:szCs w:val="20"/>
          <w:lang w:eastAsia="zh-CN"/>
        </w:rPr>
        <w:t>R1-1808214(R2-1810976</w:t>
      </w:r>
      <w:r w:rsidRPr="002F3FB2">
        <w:rPr>
          <w:rFonts w:ascii="Arial" w:hAnsi="Arial" w:cs="Arial"/>
          <w:bCs/>
          <w:sz w:val="20"/>
          <w:szCs w:val="20"/>
          <w:lang w:eastAsia="zh-CN"/>
        </w:rPr>
        <w:t>).</w:t>
      </w:r>
    </w:p>
    <w:p w:rsidR="00CD0AFF" w:rsidRDefault="00CD0AFF" w:rsidP="002F3FB2">
      <w:pPr>
        <w:pStyle w:val="TAL"/>
        <w:jc w:val="both"/>
        <w:rPr>
          <w:sz w:val="20"/>
          <w:lang w:val="en-US" w:eastAsia="ja-JP"/>
        </w:rPr>
      </w:pPr>
      <w:r>
        <w:rPr>
          <w:sz w:val="20"/>
          <w:lang w:val="en-US" w:eastAsia="ja-JP"/>
        </w:rPr>
        <w:t>Option 1 retains backward compatibility, which is important for NSA mode of operation.</w:t>
      </w:r>
    </w:p>
    <w:p w:rsidR="00CD0AFF" w:rsidRDefault="00CD0AFF" w:rsidP="002F3FB2">
      <w:pPr>
        <w:pStyle w:val="TAL"/>
        <w:jc w:val="both"/>
        <w:rPr>
          <w:sz w:val="20"/>
          <w:lang w:val="en-US" w:eastAsia="ja-JP"/>
        </w:rPr>
      </w:pPr>
      <w:r>
        <w:rPr>
          <w:sz w:val="20"/>
          <w:lang w:val="en-US" w:eastAsia="ja-JP"/>
        </w:rPr>
        <w:t xml:space="preserve">Option 2 provides </w:t>
      </w:r>
      <w:r w:rsidR="004F19F6">
        <w:rPr>
          <w:rFonts w:hint="eastAsia"/>
          <w:sz w:val="20"/>
          <w:lang w:val="en-US" w:eastAsia="ja-JP"/>
        </w:rPr>
        <w:t>appropriate rate matching</w:t>
      </w:r>
      <w:r>
        <w:rPr>
          <w:sz w:val="20"/>
          <w:lang w:val="en-US" w:eastAsia="ja-JP"/>
        </w:rPr>
        <w:t xml:space="preserve"> for SA mode of operation.</w:t>
      </w:r>
    </w:p>
    <w:p w:rsidR="00CD0AFF" w:rsidRDefault="00F21677" w:rsidP="002F3FB2">
      <w:pPr>
        <w:pStyle w:val="TAL"/>
        <w:jc w:val="both"/>
        <w:rPr>
          <w:sz w:val="20"/>
          <w:lang w:val="en-US" w:eastAsia="ja-JP"/>
        </w:rPr>
      </w:pPr>
      <w:r>
        <w:rPr>
          <w:sz w:val="20"/>
          <w:lang w:val="en-US" w:eastAsia="ja-JP"/>
        </w:rPr>
        <w:t xml:space="preserve">Given the advantages of each option, </w:t>
      </w:r>
      <w:r w:rsidR="00CD0AFF">
        <w:rPr>
          <w:sz w:val="20"/>
          <w:lang w:val="en-US" w:eastAsia="ja-JP"/>
        </w:rPr>
        <w:t xml:space="preserve">RAN1 </w:t>
      </w:r>
      <w:r w:rsidR="004F19F6">
        <w:rPr>
          <w:sz w:val="20"/>
          <w:lang w:val="en-US" w:eastAsia="ja-JP"/>
        </w:rPr>
        <w:t>propos</w:t>
      </w:r>
      <w:r w:rsidR="004F19F6">
        <w:rPr>
          <w:rFonts w:hint="eastAsia"/>
          <w:sz w:val="20"/>
          <w:lang w:val="en-US" w:eastAsia="ja-JP"/>
        </w:rPr>
        <w:t>e</w:t>
      </w:r>
      <w:r w:rsidR="004F19F6">
        <w:rPr>
          <w:sz w:val="20"/>
          <w:lang w:val="en-US" w:eastAsia="ja-JP"/>
        </w:rPr>
        <w:t xml:space="preserve">s </w:t>
      </w:r>
      <w:r>
        <w:rPr>
          <w:sz w:val="20"/>
          <w:lang w:val="en-US" w:eastAsia="ja-JP"/>
        </w:rPr>
        <w:t>a hybrid solution</w:t>
      </w:r>
      <w:r w:rsidR="00CD0AFF">
        <w:rPr>
          <w:sz w:val="20"/>
          <w:lang w:val="en-US" w:eastAsia="ja-JP"/>
        </w:rPr>
        <w:t>:</w:t>
      </w:r>
    </w:p>
    <w:p w:rsidR="000732B1" w:rsidRDefault="00221E9D" w:rsidP="00CD0AFF">
      <w:pPr>
        <w:pStyle w:val="TAL"/>
        <w:numPr>
          <w:ilvl w:val="0"/>
          <w:numId w:val="2"/>
        </w:numPr>
        <w:jc w:val="both"/>
        <w:rPr>
          <w:rFonts w:cs="Arial"/>
          <w:sz w:val="20"/>
        </w:rPr>
      </w:pPr>
      <w:r>
        <w:rPr>
          <w:rFonts w:eastAsiaTheme="minorEastAsia" w:hint="eastAsia"/>
          <w:sz w:val="20"/>
          <w:lang w:val="en-US" w:eastAsia="ja-JP"/>
        </w:rPr>
        <w:t>For UEs i</w:t>
      </w:r>
      <w:r w:rsidR="00CD0AFF">
        <w:rPr>
          <w:sz w:val="20"/>
          <w:lang w:val="en-US" w:eastAsia="ja-JP"/>
        </w:rPr>
        <w:t xml:space="preserve">n </w:t>
      </w:r>
      <w:r>
        <w:rPr>
          <w:rFonts w:eastAsiaTheme="minorEastAsia" w:hint="eastAsia"/>
          <w:sz w:val="20"/>
          <w:lang w:val="en-US" w:eastAsia="ja-JP"/>
        </w:rPr>
        <w:t xml:space="preserve">a cell </w:t>
      </w:r>
      <w:r w:rsidR="00327831">
        <w:rPr>
          <w:rFonts w:eastAsiaTheme="minorEastAsia"/>
          <w:sz w:val="20"/>
          <w:lang w:val="en-US" w:eastAsia="ja-JP"/>
        </w:rPr>
        <w:t>receiving the broadcasted</w:t>
      </w:r>
      <w:r>
        <w:rPr>
          <w:rFonts w:eastAsiaTheme="minorEastAsia" w:hint="eastAsia"/>
          <w:sz w:val="20"/>
          <w:lang w:val="en-US" w:eastAsia="ja-JP"/>
        </w:rPr>
        <w:t xml:space="preserve"> SIB1</w:t>
      </w:r>
      <w:r w:rsidR="00CD0AFF">
        <w:rPr>
          <w:sz w:val="20"/>
          <w:lang w:val="en-US" w:eastAsia="ja-JP"/>
        </w:rPr>
        <w:t xml:space="preserve">, </w:t>
      </w:r>
      <w:r w:rsidR="002F3FB2">
        <w:rPr>
          <w:rFonts w:cs="Arial"/>
          <w:sz w:val="20"/>
          <w:lang w:eastAsia="zh-CN"/>
        </w:rPr>
        <w:t>a</w:t>
      </w:r>
      <w:r w:rsidR="002F3FB2" w:rsidRPr="002F3FB2">
        <w:rPr>
          <w:rFonts w:cs="Arial"/>
          <w:sz w:val="20"/>
          <w:lang w:eastAsia="zh-CN"/>
        </w:rPr>
        <w:t>dd two 8-bit bitmaps as th</w:t>
      </w:r>
      <w:bookmarkStart w:id="1" w:name="OLE_LINK393"/>
      <w:bookmarkStart w:id="2" w:name="OLE_LINK394"/>
      <w:r w:rsidR="002F3FB2" w:rsidRPr="002F3FB2">
        <w:rPr>
          <w:rFonts w:cs="Arial"/>
          <w:sz w:val="20"/>
          <w:lang w:eastAsia="zh-CN"/>
        </w:rPr>
        <w:t xml:space="preserve">e </w:t>
      </w:r>
      <w:bookmarkStart w:id="3" w:name="OLE_LINK392"/>
      <w:bookmarkStart w:id="4" w:name="OLE_LINK391"/>
      <w:r w:rsidR="002F3FB2" w:rsidRPr="002F3FB2">
        <w:rPr>
          <w:rFonts w:cs="Arial"/>
          <w:sz w:val="20"/>
          <w:lang w:eastAsia="zh-CN"/>
        </w:rPr>
        <w:t>ss</w:t>
      </w:r>
      <w:bookmarkStart w:id="5" w:name="OLE_LINK389"/>
      <w:bookmarkStart w:id="6" w:name="OLE_LINK390"/>
      <w:r w:rsidR="002F3FB2" w:rsidRPr="002F3FB2">
        <w:rPr>
          <w:rFonts w:cs="Arial"/>
          <w:sz w:val="20"/>
          <w:lang w:eastAsia="zh-CN"/>
        </w:rPr>
        <w:t>b-</w:t>
      </w:r>
      <w:bookmarkStart w:id="7" w:name="OLE_LINK171"/>
      <w:bookmarkStart w:id="8" w:name="OLE_LINK170"/>
      <w:r w:rsidR="002F3FB2" w:rsidRPr="002F3FB2">
        <w:rPr>
          <w:rFonts w:cs="Arial"/>
          <w:sz w:val="20"/>
          <w:lang w:eastAsia="zh-CN"/>
        </w:rPr>
        <w:t xml:space="preserve">PositionsInBurst2 IE in </w:t>
      </w:r>
      <w:r w:rsidR="002F3FB2" w:rsidRPr="002F3FB2">
        <w:rPr>
          <w:rFonts w:cs="Arial"/>
          <w:i/>
          <w:sz w:val="20"/>
        </w:rPr>
        <w:t>ServingCellConfigCommon,</w:t>
      </w:r>
      <w:r w:rsidR="002F3FB2" w:rsidRPr="002F3FB2">
        <w:rPr>
          <w:rFonts w:cs="Arial"/>
          <w:sz w:val="20"/>
          <w:lang w:eastAsia="zh-CN"/>
        </w:rPr>
        <w:t xml:space="preserve"> i.e., introduce additional </w:t>
      </w:r>
      <w:r w:rsidR="002F3FB2" w:rsidRPr="002F3FB2">
        <w:rPr>
          <w:rFonts w:cs="Arial"/>
          <w:i/>
          <w:sz w:val="20"/>
        </w:rPr>
        <w:t>inOneGroup</w:t>
      </w:r>
      <w:r w:rsidR="002F3FB2" w:rsidRPr="002F3FB2">
        <w:rPr>
          <w:rFonts w:cs="Arial"/>
          <w:sz w:val="20"/>
          <w:lang w:eastAsia="zh-CN"/>
        </w:rPr>
        <w:t xml:space="preserve"> and</w:t>
      </w:r>
      <w:bookmarkStart w:id="9" w:name="OLE_LINK175"/>
      <w:bookmarkStart w:id="10" w:name="OLE_LINK174"/>
      <w:bookmarkEnd w:id="3"/>
      <w:bookmarkEnd w:id="4"/>
      <w:r w:rsidR="002F3FB2" w:rsidRPr="002F3FB2">
        <w:rPr>
          <w:rFonts w:cs="Arial"/>
          <w:sz w:val="20"/>
          <w:lang w:eastAsia="zh-CN"/>
        </w:rPr>
        <w:t xml:space="preserve"> </w:t>
      </w:r>
      <w:bookmarkStart w:id="11" w:name="OLE_LINK176"/>
      <w:bookmarkStart w:id="12" w:name="OLE_LINK177"/>
      <w:bookmarkStart w:id="13" w:name="OLE_LINK178"/>
      <w:r w:rsidR="002F3FB2" w:rsidRPr="002F3FB2">
        <w:rPr>
          <w:rFonts w:cs="Arial"/>
          <w:i/>
          <w:sz w:val="20"/>
        </w:rPr>
        <w:t>groupPresence</w:t>
      </w:r>
      <w:r w:rsidR="002F3FB2" w:rsidRPr="002F3FB2">
        <w:rPr>
          <w:rFonts w:cs="Arial"/>
          <w:sz w:val="20"/>
          <w:lang w:eastAsia="zh-CN"/>
        </w:rPr>
        <w:t xml:space="preserve"> in </w:t>
      </w:r>
      <w:r w:rsidR="002F3FB2" w:rsidRPr="002F3FB2">
        <w:rPr>
          <w:rFonts w:cs="Arial"/>
          <w:i/>
          <w:sz w:val="20"/>
        </w:rPr>
        <w:t>ServingCellConfigCommon</w:t>
      </w:r>
      <w:r w:rsidR="002F3FB2">
        <w:rPr>
          <w:rFonts w:cs="Arial"/>
          <w:sz w:val="20"/>
          <w:lang w:eastAsia="zh-CN"/>
        </w:rPr>
        <w:t xml:space="preserve"> </w:t>
      </w:r>
      <w:r w:rsidR="002F3FB2" w:rsidRPr="002F3FB2">
        <w:rPr>
          <w:rFonts w:cs="Arial"/>
          <w:sz w:val="20"/>
          <w:lang w:eastAsia="zh-CN"/>
        </w:rPr>
        <w:t>and</w:t>
      </w:r>
      <w:bookmarkStart w:id="14" w:name="OLE_LINK395"/>
      <w:r w:rsidR="002F3FB2" w:rsidRPr="002F3FB2">
        <w:rPr>
          <w:rFonts w:cs="Arial"/>
          <w:sz w:val="20"/>
          <w:lang w:eastAsia="zh-CN"/>
        </w:rPr>
        <w:t xml:space="preserve"> e</w:t>
      </w:r>
      <w:bookmarkEnd w:id="1"/>
      <w:bookmarkEnd w:id="2"/>
      <w:r w:rsidR="002F3FB2" w:rsidRPr="002F3FB2">
        <w:rPr>
          <w:rFonts w:cs="Arial"/>
          <w:sz w:val="20"/>
          <w:lang w:eastAsia="zh-CN"/>
        </w:rPr>
        <w:t>xpl</w:t>
      </w:r>
      <w:bookmarkEnd w:id="5"/>
      <w:bookmarkEnd w:id="6"/>
      <w:r w:rsidR="002F3FB2" w:rsidRPr="002F3FB2">
        <w:rPr>
          <w:rFonts w:cs="Arial"/>
          <w:sz w:val="20"/>
          <w:lang w:eastAsia="zh-CN"/>
        </w:rPr>
        <w:t>a</w:t>
      </w:r>
      <w:bookmarkEnd w:id="9"/>
      <w:bookmarkEnd w:id="10"/>
      <w:bookmarkEnd w:id="11"/>
      <w:bookmarkEnd w:id="12"/>
      <w:bookmarkEnd w:id="13"/>
      <w:r w:rsidR="002F3FB2" w:rsidRPr="002F3FB2">
        <w:rPr>
          <w:rFonts w:cs="Arial"/>
          <w:sz w:val="20"/>
          <w:lang w:eastAsia="zh-CN"/>
        </w:rPr>
        <w:t>in</w:t>
      </w:r>
      <w:bookmarkEnd w:id="7"/>
      <w:bookmarkEnd w:id="8"/>
      <w:r w:rsidR="002F3FB2" w:rsidRPr="002F3FB2">
        <w:rPr>
          <w:rFonts w:cs="Arial"/>
          <w:sz w:val="20"/>
          <w:lang w:eastAsia="zh-CN"/>
        </w:rPr>
        <w:t xml:space="preserve"> that it is used for deriving the association of RACH occasion and SSB in handover and serving cell addition case in field description</w:t>
      </w:r>
      <w:bookmarkEnd w:id="14"/>
      <w:r w:rsidR="002F3FB2" w:rsidRPr="002F3FB2">
        <w:rPr>
          <w:rFonts w:cs="Arial"/>
          <w:sz w:val="20"/>
          <w:lang w:eastAsia="zh-CN"/>
        </w:rPr>
        <w:t xml:space="preserve">. The </w:t>
      </w:r>
      <w:r w:rsidR="002F3FB2" w:rsidRPr="002F3FB2">
        <w:rPr>
          <w:rFonts w:cs="Arial"/>
          <w:sz w:val="20"/>
        </w:rPr>
        <w:t xml:space="preserve">full bitmap </w:t>
      </w:r>
      <w:r w:rsidR="002F3FB2" w:rsidRPr="002F3FB2">
        <w:rPr>
          <w:rFonts w:cs="Arial"/>
          <w:i/>
          <w:sz w:val="20"/>
        </w:rPr>
        <w:t>ssb-PositionsInBurst</w:t>
      </w:r>
      <w:r w:rsidR="002F3FB2" w:rsidRPr="002F3FB2">
        <w:rPr>
          <w:rFonts w:cs="Arial"/>
          <w:sz w:val="20"/>
          <w:lang w:eastAsia="zh-CN"/>
        </w:rPr>
        <w:t xml:space="preserve"> is kept </w:t>
      </w:r>
      <w:r w:rsidR="002F3FB2" w:rsidRPr="002F3FB2">
        <w:rPr>
          <w:rFonts w:cs="Arial"/>
          <w:sz w:val="20"/>
        </w:rPr>
        <w:t xml:space="preserve">in </w:t>
      </w:r>
      <w:r w:rsidR="002F3FB2" w:rsidRPr="002F3FB2">
        <w:rPr>
          <w:rFonts w:cs="Arial"/>
          <w:i/>
          <w:sz w:val="20"/>
        </w:rPr>
        <w:t xml:space="preserve">ServingcellConfigCommon </w:t>
      </w:r>
      <w:r w:rsidR="002F3FB2" w:rsidRPr="002F3FB2">
        <w:rPr>
          <w:rFonts w:cs="Arial"/>
          <w:sz w:val="20"/>
        </w:rPr>
        <w:t>for rate matching purpose.</w:t>
      </w:r>
    </w:p>
    <w:p w:rsidR="00CD0AFF" w:rsidRDefault="00221E9D" w:rsidP="00CD0AFF">
      <w:pPr>
        <w:pStyle w:val="TAL"/>
        <w:numPr>
          <w:ilvl w:val="0"/>
          <w:numId w:val="2"/>
        </w:numPr>
        <w:jc w:val="both"/>
        <w:rPr>
          <w:rFonts w:cs="Arial"/>
          <w:sz w:val="20"/>
        </w:rPr>
      </w:pPr>
      <w:r>
        <w:rPr>
          <w:rFonts w:eastAsiaTheme="minorEastAsia" w:cs="Arial" w:hint="eastAsia"/>
          <w:sz w:val="20"/>
          <w:lang w:val="en-US" w:eastAsia="ja-JP"/>
        </w:rPr>
        <w:t>For UEs i</w:t>
      </w:r>
      <w:r w:rsidR="00CD0AFF">
        <w:rPr>
          <w:rFonts w:cs="Arial"/>
          <w:sz w:val="20"/>
          <w:lang w:val="en-US"/>
        </w:rPr>
        <w:t xml:space="preserve">n </w:t>
      </w:r>
      <w:r>
        <w:rPr>
          <w:rFonts w:eastAsiaTheme="minorEastAsia" w:cs="Arial" w:hint="eastAsia"/>
          <w:sz w:val="20"/>
          <w:lang w:val="en-US" w:eastAsia="ja-JP"/>
        </w:rPr>
        <w:t xml:space="preserve">a cell </w:t>
      </w:r>
      <w:r w:rsidR="00327831">
        <w:rPr>
          <w:rFonts w:eastAsiaTheme="minorEastAsia" w:cs="Arial"/>
          <w:sz w:val="20"/>
          <w:lang w:val="en-US" w:eastAsia="ja-JP"/>
        </w:rPr>
        <w:t>not receiving the broadcasted</w:t>
      </w:r>
      <w:r>
        <w:rPr>
          <w:rFonts w:eastAsiaTheme="minorEastAsia" w:cs="Arial" w:hint="eastAsia"/>
          <w:sz w:val="20"/>
          <w:lang w:val="en-US" w:eastAsia="ja-JP"/>
        </w:rPr>
        <w:t xml:space="preserve"> SIB1</w:t>
      </w:r>
      <w:r w:rsidR="00CD0AFF">
        <w:rPr>
          <w:rFonts w:cs="Arial"/>
          <w:sz w:val="20"/>
          <w:lang w:val="en-US"/>
        </w:rPr>
        <w:t xml:space="preserve">, there is no change to the interface. </w:t>
      </w:r>
      <w:r w:rsidR="00F21677">
        <w:rPr>
          <w:rFonts w:cs="Arial"/>
          <w:sz w:val="20"/>
          <w:lang w:val="en-US"/>
        </w:rPr>
        <w:t>s</w:t>
      </w:r>
      <w:r w:rsidR="00CD0AFF">
        <w:rPr>
          <w:rFonts w:cs="Arial"/>
          <w:sz w:val="20"/>
          <w:lang w:val="en-US"/>
        </w:rPr>
        <w:t>sb-PositionsInBurst IE in ServingCellConfigCommon is used for deriving the association of RACH occasion and SSB</w:t>
      </w:r>
      <w:r w:rsidR="004F19F6">
        <w:rPr>
          <w:rFonts w:cs="Arial" w:hint="eastAsia"/>
          <w:sz w:val="20"/>
          <w:lang w:val="en-US" w:eastAsia="ja-JP"/>
        </w:rPr>
        <w:t xml:space="preserve"> as well as for rate matching purpose</w:t>
      </w:r>
      <w:r w:rsidR="00CD0AFF">
        <w:rPr>
          <w:rFonts w:cs="Arial"/>
          <w:sz w:val="20"/>
          <w:lang w:val="en-US"/>
        </w:rPr>
        <w:t>.</w:t>
      </w:r>
    </w:p>
    <w:p w:rsidR="00CD0AFF" w:rsidRPr="002F3FB2" w:rsidRDefault="00CD0AFF" w:rsidP="002F3FB2">
      <w:pPr>
        <w:pStyle w:val="TAL"/>
        <w:jc w:val="both"/>
        <w:rPr>
          <w:sz w:val="20"/>
          <w:lang w:val="en-US" w:eastAsia="ja-JP"/>
        </w:rPr>
      </w:pPr>
    </w:p>
    <w:p w:rsidR="002F3FB2" w:rsidRPr="000732B1" w:rsidRDefault="002F3FB2" w:rsidP="000732B1">
      <w:pPr>
        <w:pStyle w:val="TAL"/>
        <w:rPr>
          <w:szCs w:val="22"/>
          <w:lang w:val="en-US" w:eastAsia="ja-JP"/>
        </w:rPr>
      </w:pPr>
    </w:p>
    <w:p w:rsidR="00EB0BB3" w:rsidRPr="00B956CE" w:rsidRDefault="00EB0BB3" w:rsidP="00EB0BB3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:rsidR="00EB0BB3" w:rsidRPr="00B956CE" w:rsidRDefault="00EB0BB3" w:rsidP="00EB0BB3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 xml:space="preserve"> WG2</w:t>
      </w:r>
    </w:p>
    <w:p w:rsidR="00EB0BB3" w:rsidRDefault="00EB0BB3" w:rsidP="00EB0BB3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RAN2 </w:t>
      </w:r>
      <w:r w:rsidRPr="001964C3">
        <w:rPr>
          <w:rFonts w:ascii="Arial" w:hAnsi="Arial" w:cs="Arial"/>
        </w:rPr>
        <w:t>to take the above information into consideration.</w:t>
      </w:r>
    </w:p>
    <w:p w:rsidR="00EB0BB3" w:rsidRDefault="00EB0BB3"/>
    <w:p w:rsidR="00EB0BB3" w:rsidRPr="00B956CE" w:rsidRDefault="00EB0BB3" w:rsidP="00EB0BB3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TSG-RAN1 Meetings:</w:t>
      </w:r>
    </w:p>
    <w:p w:rsidR="00FE51EF" w:rsidRDefault="00EB0BB3" w:rsidP="00EB0BB3">
      <w:pPr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 w:rsidRPr="0082245C">
        <w:rPr>
          <w:rFonts w:ascii="Arial" w:hAnsi="Arial" w:cs="Arial"/>
          <w:bCs/>
        </w:rPr>
        <w:t>4bis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Pr="0082245C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12</w:t>
      </w:r>
      <w:r w:rsidRPr="0082245C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October 2018</w:t>
      </w:r>
      <w:r>
        <w:rPr>
          <w:rFonts w:ascii="Arial" w:hAnsi="Arial" w:cs="Arial"/>
          <w:bCs/>
        </w:rPr>
        <w:tab/>
      </w:r>
      <w:r w:rsidR="00FE51EF">
        <w:rPr>
          <w:rFonts w:ascii="Arial" w:hAnsi="Arial" w:cs="Arial"/>
          <w:bCs/>
        </w:rPr>
        <w:t>Chengdu, China</w:t>
      </w:r>
    </w:p>
    <w:p w:rsidR="00EB0BB3" w:rsidRDefault="00FE51EF" w:rsidP="00EB0BB3">
      <w:r>
        <w:rPr>
          <w:rFonts w:ascii="Arial" w:hAnsi="Arial" w:cs="Arial"/>
          <w:bCs/>
        </w:rPr>
        <w:t>TGS-RAN1 Meeting #95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</w:t>
      </w:r>
      <w:r w:rsidRPr="00FE51E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16</w:t>
      </w:r>
      <w:r w:rsidRPr="00FE51E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2018</w:t>
      </w:r>
      <w:r>
        <w:rPr>
          <w:rFonts w:ascii="Arial" w:hAnsi="Arial" w:cs="Arial"/>
          <w:bCs/>
        </w:rPr>
        <w:tab/>
        <w:t>Spokane, USA</w:t>
      </w:r>
      <w:r w:rsidR="00EB0BB3">
        <w:rPr>
          <w:rFonts w:ascii="Arial" w:hAnsi="Arial" w:cs="Arial"/>
          <w:bCs/>
        </w:rPr>
        <w:tab/>
      </w:r>
    </w:p>
    <w:sectPr w:rsidR="00EB0B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0ED" w:rsidRDefault="004330ED" w:rsidP="00EB0BB3">
      <w:pPr>
        <w:spacing w:after="0" w:line="240" w:lineRule="auto"/>
      </w:pPr>
      <w:r>
        <w:separator/>
      </w:r>
    </w:p>
  </w:endnote>
  <w:endnote w:type="continuationSeparator" w:id="0">
    <w:p w:rsidR="004330ED" w:rsidRDefault="004330ED" w:rsidP="00EB0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0ED" w:rsidRDefault="004330ED" w:rsidP="00EB0BB3">
      <w:pPr>
        <w:spacing w:after="0" w:line="240" w:lineRule="auto"/>
      </w:pPr>
      <w:r>
        <w:separator/>
      </w:r>
    </w:p>
  </w:footnote>
  <w:footnote w:type="continuationSeparator" w:id="0">
    <w:p w:rsidR="004330ED" w:rsidRDefault="004330ED" w:rsidP="00EB0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E3954"/>
    <w:multiLevelType w:val="hybridMultilevel"/>
    <w:tmpl w:val="B6AEC9B2"/>
    <w:lvl w:ilvl="0" w:tplc="8DEC0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592701"/>
    <w:multiLevelType w:val="hybridMultilevel"/>
    <w:tmpl w:val="7402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B3"/>
    <w:rsid w:val="000732B1"/>
    <w:rsid w:val="000D33AD"/>
    <w:rsid w:val="00137276"/>
    <w:rsid w:val="00221E9D"/>
    <w:rsid w:val="00285785"/>
    <w:rsid w:val="002F3FB2"/>
    <w:rsid w:val="00327831"/>
    <w:rsid w:val="0035446F"/>
    <w:rsid w:val="004330ED"/>
    <w:rsid w:val="004C34C4"/>
    <w:rsid w:val="004F19F6"/>
    <w:rsid w:val="00667ADB"/>
    <w:rsid w:val="006E6275"/>
    <w:rsid w:val="00875702"/>
    <w:rsid w:val="00891C34"/>
    <w:rsid w:val="009740B3"/>
    <w:rsid w:val="00984717"/>
    <w:rsid w:val="009D6E94"/>
    <w:rsid w:val="00A63C70"/>
    <w:rsid w:val="00A812FF"/>
    <w:rsid w:val="00AD2A4A"/>
    <w:rsid w:val="00B62469"/>
    <w:rsid w:val="00C01CAE"/>
    <w:rsid w:val="00CD0AFF"/>
    <w:rsid w:val="00EB0BB3"/>
    <w:rsid w:val="00EF416D"/>
    <w:rsid w:val="00F21677"/>
    <w:rsid w:val="00FC7B71"/>
    <w:rsid w:val="00FE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B73EC8"/>
  <w15:docId w15:val="{F75297FD-F306-491E-975D-4152E507C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EB0BB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EB0BB3"/>
    <w:rPr>
      <w:rFonts w:ascii="Arial" w:eastAsia="SimSun" w:hAnsi="Arial" w:cs="Times New Roman"/>
      <w:b/>
      <w:noProof/>
      <w:sz w:val="18"/>
      <w:szCs w:val="20"/>
    </w:rPr>
  </w:style>
  <w:style w:type="paragraph" w:customStyle="1" w:styleId="TAL">
    <w:name w:val="TAL"/>
    <w:basedOn w:val="Normal"/>
    <w:link w:val="TALCar"/>
    <w:rsid w:val="000732B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0732B1"/>
    <w:rPr>
      <w:rFonts w:ascii="Arial" w:eastAsia="Times New Roman" w:hAnsi="Arial" w:cs="Times New Roman"/>
      <w:sz w:val="18"/>
      <w:szCs w:val="20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F19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19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19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9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9F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9F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9F6"/>
    <w:rPr>
      <w:rFonts w:asciiTheme="majorHAnsi" w:eastAsiaTheme="majorEastAsia" w:hAnsiTheme="majorHAnsi" w:cstheme="majorBid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21E9D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21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Farag, Emad (Nokia - US/Murray Hill)</dc:creator>
  <cp:lastModifiedBy>Farag, Emad (Nokia - US/Murray Hill)</cp:lastModifiedBy>
  <cp:revision>5</cp:revision>
  <dcterms:created xsi:type="dcterms:W3CDTF">2018-08-17T01:56:00Z</dcterms:created>
  <dcterms:modified xsi:type="dcterms:W3CDTF">2018-08-20T06:44:00Z</dcterms:modified>
</cp:coreProperties>
</file>